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D6" w:rsidRPr="002A3051" w:rsidRDefault="001733D6" w:rsidP="001733D6">
      <w:pPr>
        <w:spacing w:line="360" w:lineRule="auto"/>
        <w:jc w:val="center"/>
        <w:rPr>
          <w:rFonts w:cs="Times New Roman"/>
          <w:sz w:val="28"/>
          <w:szCs w:val="28"/>
        </w:rPr>
      </w:pPr>
      <w:r w:rsidRPr="002A3051">
        <w:rPr>
          <w:rFonts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1733D6" w:rsidRDefault="001733D6" w:rsidP="001733D6">
      <w:pPr>
        <w:spacing w:line="360" w:lineRule="auto"/>
        <w:jc w:val="center"/>
        <w:rPr>
          <w:rFonts w:cs="Times New Roman"/>
          <w:sz w:val="28"/>
          <w:szCs w:val="28"/>
        </w:rPr>
      </w:pPr>
      <w:r w:rsidRPr="002A3051">
        <w:rPr>
          <w:rFonts w:cs="Times New Roman"/>
          <w:sz w:val="28"/>
          <w:szCs w:val="28"/>
        </w:rPr>
        <w:t xml:space="preserve">«Детский сад общеразвивающего вида № 10 </w:t>
      </w:r>
    </w:p>
    <w:p w:rsidR="001733D6" w:rsidRPr="002A3051" w:rsidRDefault="001733D6" w:rsidP="001733D6">
      <w:pPr>
        <w:spacing w:line="360" w:lineRule="auto"/>
        <w:jc w:val="center"/>
        <w:rPr>
          <w:rFonts w:cs="Times New Roman"/>
          <w:sz w:val="28"/>
          <w:szCs w:val="28"/>
        </w:rPr>
      </w:pPr>
      <w:r w:rsidRPr="002A3051">
        <w:rPr>
          <w:rFonts w:cs="Times New Roman"/>
          <w:sz w:val="28"/>
          <w:szCs w:val="28"/>
        </w:rPr>
        <w:t>Лесозаводского городского округа</w:t>
      </w:r>
      <w:r>
        <w:rPr>
          <w:rFonts w:cs="Times New Roman"/>
          <w:sz w:val="28"/>
          <w:szCs w:val="28"/>
        </w:rPr>
        <w:t>»</w:t>
      </w:r>
    </w:p>
    <w:p w:rsidR="001733D6" w:rsidRDefault="001733D6" w:rsidP="001733D6">
      <w:pPr>
        <w:rPr>
          <w:rFonts w:cs="Times New Roman"/>
        </w:rPr>
      </w:pPr>
    </w:p>
    <w:p w:rsidR="00F05635" w:rsidRDefault="00F05635" w:rsidP="00F05635">
      <w:pPr>
        <w:pStyle w:val="Standard"/>
        <w:ind w:left="-284" w:right="283"/>
      </w:pPr>
    </w:p>
    <w:p w:rsidR="00F05635" w:rsidRDefault="00F05635" w:rsidP="00F05635">
      <w:pPr>
        <w:pStyle w:val="Standard"/>
        <w:ind w:left="-284" w:right="283"/>
        <w:jc w:val="center"/>
      </w:pPr>
      <w:r>
        <w:rPr>
          <w:rFonts w:ascii="Times New Roman" w:hAnsi="Times New Roman" w:cs="Times New Roman"/>
          <w:b/>
          <w:sz w:val="56"/>
        </w:rPr>
        <w:t>Паспорт</w:t>
      </w:r>
    </w:p>
    <w:p w:rsidR="00F05635" w:rsidRPr="001733D6" w:rsidRDefault="00F05635" w:rsidP="001733D6">
      <w:pPr>
        <w:pStyle w:val="Standard"/>
        <w:ind w:left="-284" w:right="283"/>
      </w:pPr>
      <w:r>
        <w:rPr>
          <w:rFonts w:ascii="Times New Roman" w:hAnsi="Times New Roman" w:cs="Times New Roman"/>
          <w:b/>
          <w:sz w:val="56"/>
        </w:rPr>
        <w:t xml:space="preserve">  </w:t>
      </w:r>
      <w:r w:rsidR="001733D6">
        <w:rPr>
          <w:rFonts w:ascii="Times New Roman" w:hAnsi="Times New Roman" w:cs="Times New Roman"/>
          <w:b/>
          <w:sz w:val="56"/>
        </w:rPr>
        <w:t xml:space="preserve">       логопедического кабинета</w:t>
      </w:r>
      <w:bookmarkStart w:id="0" w:name="_GoBack"/>
      <w:bookmarkEnd w:id="0"/>
    </w:p>
    <w:p w:rsidR="00F05635" w:rsidRDefault="00F05635" w:rsidP="00F05635">
      <w:pPr>
        <w:pStyle w:val="Standard"/>
        <w:ind w:left="-284" w:right="283"/>
        <w:jc w:val="center"/>
        <w:rPr>
          <w:rFonts w:ascii="Times New Roman" w:hAnsi="Times New Roman" w:cs="Times New Roman"/>
          <w:b/>
          <w:sz w:val="24"/>
        </w:rPr>
      </w:pPr>
      <w:bookmarkStart w:id="1" w:name="Bookmark"/>
      <w:bookmarkEnd w:id="1"/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 кабинет полностью оснащен необходимым оборудованием, методическими материалами и средствами обучения.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Оснащение логопедического кабинета</w:t>
      </w:r>
    </w:p>
    <w:p w:rsidR="00F05635" w:rsidRDefault="00F05635" w:rsidP="00F05635">
      <w:pPr>
        <w:pStyle w:val="Standard"/>
        <w:numPr>
          <w:ilvl w:val="0"/>
          <w:numId w:val="8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зеркало – 1шт;</w:t>
      </w:r>
    </w:p>
    <w:p w:rsidR="00F05635" w:rsidRDefault="00F05635" w:rsidP="00F05635">
      <w:pPr>
        <w:pStyle w:val="Standard"/>
        <w:numPr>
          <w:ilvl w:val="0"/>
          <w:numId w:val="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 для детей – 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635" w:rsidRDefault="00F05635" w:rsidP="00F05635">
      <w:pPr>
        <w:pStyle w:val="Standard"/>
        <w:numPr>
          <w:ilvl w:val="0"/>
          <w:numId w:val="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детские – 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635" w:rsidRDefault="00F05635" w:rsidP="00F05635">
      <w:pPr>
        <w:pStyle w:val="Standard"/>
        <w:numPr>
          <w:ilvl w:val="0"/>
          <w:numId w:val="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 для логопеда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635" w:rsidRDefault="00F05635" w:rsidP="00F05635">
      <w:pPr>
        <w:pStyle w:val="Standard"/>
        <w:numPr>
          <w:ilvl w:val="0"/>
          <w:numId w:val="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для взрослых –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635" w:rsidRDefault="00F05635" w:rsidP="00F05635">
      <w:pPr>
        <w:pStyle w:val="Standard"/>
        <w:numPr>
          <w:ilvl w:val="0"/>
          <w:numId w:val="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Магнитная доска - 1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635" w:rsidRDefault="00F05635" w:rsidP="00F05635">
      <w:pPr>
        <w:pStyle w:val="Standard"/>
        <w:numPr>
          <w:ilvl w:val="0"/>
          <w:numId w:val="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Уголок детский с зеркалом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635" w:rsidRDefault="00F05635" w:rsidP="00F05635">
      <w:pPr>
        <w:pStyle w:val="Standard"/>
        <w:numPr>
          <w:ilvl w:val="0"/>
          <w:numId w:val="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 для пособий – 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5635" w:rsidRDefault="00F05635" w:rsidP="00F05635">
      <w:pPr>
        <w:pStyle w:val="Standard"/>
        <w:numPr>
          <w:ilvl w:val="0"/>
          <w:numId w:val="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Коробки и папки для пособий.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логопедическом кабинете имеются следующие материалы: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логопедического обследования:</w:t>
      </w:r>
    </w:p>
    <w:p w:rsidR="00F05635" w:rsidRDefault="00F05635" w:rsidP="00F05635">
      <w:pPr>
        <w:pStyle w:val="Standard"/>
        <w:numPr>
          <w:ilvl w:val="0"/>
          <w:numId w:val="9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звукопроизношения;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понимания речи;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связной речи;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грамматического строя речи;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состояния словарного запаса;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Обследование фонематического восприятия, фонематического анализа и синтеза, фонематических представлений;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слоговой структуры слова;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Счетный материал для обследования;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картинки для обследования на 2-4-6-8 частей;</w:t>
      </w:r>
    </w:p>
    <w:p w:rsidR="00F05635" w:rsidRDefault="00F05635" w:rsidP="00F05635">
      <w:pPr>
        <w:pStyle w:val="Standard"/>
        <w:numPr>
          <w:ilvl w:val="0"/>
          <w:numId w:val="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и тексты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правильного звукопроизношения:</w:t>
      </w:r>
    </w:p>
    <w:p w:rsidR="00F05635" w:rsidRDefault="00F05635" w:rsidP="00F05635">
      <w:pPr>
        <w:pStyle w:val="Standard"/>
        <w:numPr>
          <w:ilvl w:val="0"/>
          <w:numId w:val="10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Артикуляционные упражнения (карточки);</w:t>
      </w:r>
    </w:p>
    <w:p w:rsidR="00F05635" w:rsidRDefault="00F05635" w:rsidP="00F05635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 звуков;</w:t>
      </w:r>
    </w:p>
    <w:p w:rsidR="00F05635" w:rsidRDefault="00F05635" w:rsidP="00F05635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автоматизации звуков в словах, предложениях, текстах;</w:t>
      </w:r>
    </w:p>
    <w:p w:rsidR="00F05635" w:rsidRDefault="00F05635" w:rsidP="00F05635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 для работы над речевым дыханием;</w:t>
      </w:r>
    </w:p>
    <w:p w:rsidR="00F05635" w:rsidRDefault="00F05635" w:rsidP="00F05635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на все изучаемые звуки;</w:t>
      </w:r>
    </w:p>
    <w:p w:rsidR="00F05635" w:rsidRDefault="00F05635" w:rsidP="00F05635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на автоматизацию и дифференциацию поставленных звуков;</w:t>
      </w:r>
    </w:p>
    <w:p w:rsidR="00F05635" w:rsidRDefault="00F05635" w:rsidP="00F05635">
      <w:pPr>
        <w:pStyle w:val="Standard"/>
        <w:numPr>
          <w:ilvl w:val="0"/>
          <w:numId w:val="3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и картотеки на автоматизацию поставленных звуков.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фонематического восприятия, звукового анализа:</w:t>
      </w:r>
    </w:p>
    <w:p w:rsidR="00F05635" w:rsidRDefault="00F05635" w:rsidP="00F05635">
      <w:pPr>
        <w:pStyle w:val="Standard"/>
        <w:numPr>
          <w:ilvl w:val="0"/>
          <w:numId w:val="11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Сигнальные кружки на дифференциацию звуков;</w:t>
      </w:r>
    </w:p>
    <w:p w:rsidR="00F05635" w:rsidRDefault="00F05635" w:rsidP="00F05635">
      <w:pPr>
        <w:pStyle w:val="Standard"/>
        <w:numPr>
          <w:ilvl w:val="0"/>
          <w:numId w:val="4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фишки для звукобуквенного анализа;</w:t>
      </w:r>
    </w:p>
    <w:p w:rsidR="00F05635" w:rsidRDefault="00F05635" w:rsidP="00F05635">
      <w:pPr>
        <w:pStyle w:val="Standard"/>
        <w:numPr>
          <w:ilvl w:val="0"/>
          <w:numId w:val="4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на дифференциацию звуков;</w:t>
      </w:r>
    </w:p>
    <w:p w:rsidR="00F05635" w:rsidRDefault="00F05635" w:rsidP="00F05635">
      <w:pPr>
        <w:pStyle w:val="Standard"/>
        <w:numPr>
          <w:ilvl w:val="0"/>
          <w:numId w:val="4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на дифференциацию звуков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обучения грамоте (чтению и письму):</w:t>
      </w:r>
    </w:p>
    <w:p w:rsidR="00F05635" w:rsidRDefault="00F05635" w:rsidP="00F05635">
      <w:pPr>
        <w:pStyle w:val="Standard"/>
        <w:numPr>
          <w:ilvl w:val="0"/>
          <w:numId w:val="12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Настенный алфавит;</w:t>
      </w:r>
    </w:p>
    <w:p w:rsidR="00F05635" w:rsidRDefault="00F05635" w:rsidP="00F05635">
      <w:pPr>
        <w:pStyle w:val="Standard"/>
        <w:numPr>
          <w:ilvl w:val="0"/>
          <w:numId w:val="5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Бумажный алфавит;</w:t>
      </w:r>
    </w:p>
    <w:p w:rsidR="00F05635" w:rsidRDefault="00F05635" w:rsidP="00F05635">
      <w:pPr>
        <w:pStyle w:val="Standard"/>
        <w:numPr>
          <w:ilvl w:val="0"/>
          <w:numId w:val="5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предметных картинок для деления слов на слоги;</w:t>
      </w:r>
    </w:p>
    <w:p w:rsidR="00F05635" w:rsidRDefault="00F05635" w:rsidP="00F05635">
      <w:pPr>
        <w:pStyle w:val="Standard"/>
        <w:numPr>
          <w:ilvl w:val="0"/>
          <w:numId w:val="5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Логопедические буквари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связной речи:</w:t>
      </w:r>
    </w:p>
    <w:p w:rsidR="00F05635" w:rsidRDefault="00F05635" w:rsidP="00F05635">
      <w:pPr>
        <w:pStyle w:val="Standard"/>
        <w:numPr>
          <w:ilvl w:val="0"/>
          <w:numId w:val="13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сюжетных картинок;</w:t>
      </w:r>
    </w:p>
    <w:p w:rsidR="00F05635" w:rsidRDefault="00F05635" w:rsidP="00F05635">
      <w:pPr>
        <w:pStyle w:val="Standard"/>
        <w:numPr>
          <w:ilvl w:val="0"/>
          <w:numId w:val="6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картинки;</w:t>
      </w:r>
    </w:p>
    <w:p w:rsidR="00F05635" w:rsidRDefault="00F05635" w:rsidP="00F05635">
      <w:pPr>
        <w:pStyle w:val="Standard"/>
        <w:numPr>
          <w:ilvl w:val="0"/>
          <w:numId w:val="6"/>
        </w:numPr>
        <w:shd w:val="clear" w:color="auto" w:fill="FFFFFF"/>
        <w:spacing w:after="100"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картинки для составления сравнительных и описательных рассказов;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составления описательных рассказов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дидактических и пособий в логопедическом кабинете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Дидактические игры и пособия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звукопроизношения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Комплексы артикуляционной гимнастики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Предметные картинки на звуки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Рабочая тетрадь по развитию речи на звуки: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Л.А. Комарова Автоматизация звука в игровых упражнениях (С,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Ц,  Ж, Ч, Щ, Л, Ль, 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Т.С. Резниченко, О.Д. Ларина Говорим правильно (С,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Ц; Ж, Ч, Щ; Л, Р)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Речевая гимнастика для развития речи дошкольников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Веселые скороговорки для «непослушных звуков»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Ю.В. Гурин Непослушная коза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З)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М.В. Смирнова Пчелка чистюля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Щ)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Т.А. Воробьева Логопедические упражнения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Т.А. Куликовская Артикуляционная гимнастика в стихах и картинках.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Артикуляционная гимнастика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Формирование фонематического восприятия и навыков звукового анализа:</w:t>
      </w:r>
    </w:p>
    <w:p w:rsidR="00F05635" w:rsidRDefault="00F05635" w:rsidP="00F05635">
      <w:pPr>
        <w:pStyle w:val="Standard"/>
        <w:tabs>
          <w:tab w:val="left" w:pos="255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Набор звучащих предметов (бубен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погремушки, свисток)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Сигнальные карточки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Магнитная доска с буквами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В.Степанова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Азбука зверей и птиц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Н.С. Жукова БУКВАРЬ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Формирование лексико-грамматического строя речи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Предметные картинки по темам: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«Овощи», «Фрукты», «Деревья», «Цветы», «Грибы и ягоды», «Одежда», «Обувь», «Мебель», «Головные уборы», «Посуда», «Продукты питания», «Домашние животные и их детеныши», «Дикие животные»,  «Птицы»,</w:t>
      </w:r>
      <w:proofErr w:type="gramEnd"/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«Игрушки», «Насекомые», «Транспорт», «Строительство», «Инструменты», «Профессии», «Времена года»;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Игры на развитие навыка словообразования: «Детское кафе», «Кочка за кочкой», «Королевская башня».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Связная речь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Схемы для составления рассказов;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Сюжетные картинки;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Серии сюжетных картинок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Наборы предметных картинок для составления сравнительных и описательных рассказов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Наборы текстов для пересказа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Развитие внимания, памяти, словесно-логического мышления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«Четвёртый лишний», счётные палочки,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Обобщение»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hAnsi="Times New Roman" w:cs="Times New Roman"/>
          <w:sz w:val="24"/>
          <w:szCs w:val="24"/>
        </w:rPr>
        <w:t>Найди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пару».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Развитие мелкой моторики.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Картинки для штриховки;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Трафареты, карандаши;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Весёлые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«Волшебные верёвочки»;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«Игры со счётными палочками»;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>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мячики</w:t>
      </w:r>
    </w:p>
    <w:p w:rsidR="00F05635" w:rsidRDefault="00F05635" w:rsidP="00F05635">
      <w:pPr>
        <w:pStyle w:val="Standard"/>
        <w:tabs>
          <w:tab w:val="left" w:pos="1247"/>
        </w:tabs>
        <w:spacing w:line="360" w:lineRule="auto"/>
        <w:ind w:left="113" w:right="113" w:firstLine="29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Регламент коррекционной логопедической образовательной деятельности и циклограмма рабочего времени учителя-логопеда</w:t>
      </w:r>
    </w:p>
    <w:p w:rsidR="00F05635" w:rsidRDefault="00F05635" w:rsidP="00F05635">
      <w:pPr>
        <w:pStyle w:val="Standard"/>
        <w:shd w:val="clear" w:color="auto" w:fill="FFFFFF"/>
        <w:spacing w:after="100" w:line="360" w:lineRule="auto"/>
        <w:ind w:left="113" w:right="113" w:firstLine="17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Циклограмма рабочего времени учителя логопеда построена из учета 4 часов рабочего времени, из которых 3,5ч. в день отводятся на непосредственную работу с детьми, и 0,5ч. – на методическую и организационную работу.</w:t>
      </w:r>
    </w:p>
    <w:p w:rsidR="00F05635" w:rsidRDefault="00F05635" w:rsidP="00F05635">
      <w:pPr>
        <w:pStyle w:val="Standard"/>
        <w:spacing w:after="0" w:line="360" w:lineRule="auto"/>
        <w:ind w:left="113" w:right="113" w:firstLine="1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635" w:rsidRDefault="00F05635" w:rsidP="00F05635">
      <w:pPr>
        <w:pStyle w:val="Standard"/>
        <w:tabs>
          <w:tab w:val="left" w:pos="1134"/>
        </w:tabs>
        <w:spacing w:line="360" w:lineRule="auto"/>
        <w:ind w:right="11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3.3. Литература</w:t>
      </w:r>
    </w:p>
    <w:p w:rsidR="00F05635" w:rsidRDefault="00F05635" w:rsidP="00F05635">
      <w:pPr>
        <w:pStyle w:val="Standard"/>
        <w:numPr>
          <w:ilvl w:val="0"/>
          <w:numId w:val="14"/>
        </w:numPr>
        <w:tabs>
          <w:tab w:val="left" w:pos="113"/>
          <w:tab w:val="left" w:pos="255"/>
        </w:tabs>
        <w:spacing w:after="0" w:line="360" w:lineRule="auto"/>
        <w:ind w:left="113" w:right="113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 //Сборник домашних заданий в помощь логопедам и родителям для преодоления лексико-грамматического недоразвития речи у дошкольников с ОНР.-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Детство-Пресс», 2001г.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after="0"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Глинка Г.А. Буду говорить, читать, писать правильно. СПб: Питер, 1996.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after="0"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>Иншакова О.Б.</w:t>
      </w:r>
      <w:r>
        <w:rPr>
          <w:rFonts w:ascii="Times New Roman" w:hAnsi="Times New Roman" w:cs="Times New Roman"/>
          <w:sz w:val="24"/>
          <w:szCs w:val="24"/>
        </w:rPr>
        <w:tab/>
        <w:t xml:space="preserve">«Альбом индивидуального обследования дошкольника»,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1998 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-67"/>
          <w:tab w:val="left" w:pos="113"/>
          <w:tab w:val="left" w:pos="255"/>
        </w:tabs>
        <w:spacing w:after="0"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>Каше Г.А. «Подготовка к школе детей с недостатками речи: пособие для логопеда», Москва, просвещение, 1985 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-67"/>
          <w:tab w:val="left" w:pos="113"/>
          <w:tab w:val="left" w:pos="255"/>
        </w:tabs>
        <w:spacing w:after="0"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>Коноваленко С.В., Коноваленко В.В. Индивидуально-подгрупповые занятия.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М.: Просвещение, 1998г.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after="0" w:line="360" w:lineRule="auto"/>
        <w:ind w:left="113" w:right="113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О.И.// Научите меня говорить правильно. – С.-Пб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Литера, 2001.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Коршунова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Применение динамической электростимуляции в логопедической практике. Логопед. 2007. №4. С.27-31.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«Организация коррекционно-развивающей работы в младшей логопедической  группе детского сада».- СПб: ДЕТСТВО-ПРЕСС, 2004г.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«Примерная адаптированная программа коррекционно-развивающей работы в логопедической группе детского сада для детей с ТНР (ОНР) с 3 до 7 лет».- СПб: Издание третье, переработанное и дополненное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 ДЕТСТВО-ПРЕСС, 2014г.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«Артикуляционная гимнастика». Методические рекомендации по развитию моторики, дыхания и голоса у детей дошкольного возраста-СПб.: КАРО. 2006г.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Е.А. «Методические рекомендации по постановке у детей звуков С,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Р, Л», Санкт- 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2006 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Е.А.  «Волшебный мир звуков», Москва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1999 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line="360" w:lineRule="auto"/>
        <w:ind w:left="113" w:right="11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Йощенко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 Сборник примерных  форм документов и методических материалов к организации логопедической работы в ДОУ.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дошкольного образования (проект). Под научной редакцией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2012 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«Комплексная диагностика детей раннего и дошкольного возраста» методическое пособие. М., 2005г.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>Стрельникова А.Н. Дыхательная гимнастика. М.,2005.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>Ткаченко Т.А.. Учим говорить правильно. Система коррекции ОНР у детей 5-6, 6-7 лет. М.: Гном-пресс,  1999г.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Филичева Т.Б., Туманова Т.В.. Дети с общим недоразвитием речи. Воспитание и обучение. М., 2009г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line="360" w:lineRule="auto"/>
        <w:ind w:left="113" w:right="11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Филичева Т.Б., Чиркина Г.В. Воспитание и обучение детей дошкольного  возраста  с фонетико-фонематическим недоразвитием. Программа и  методические рекомендации для дошкольного образовательного учреждения компенсирующего вида. – М.: Школьная Пресса, 2003.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after="0" w:line="360" w:lineRule="auto"/>
        <w:ind w:left="113" w:right="113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Чиркина Г.В., Туманова Т.В. Коррекция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речи //Программы дошкольных образовательных учреждений компенсирующего    вида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детей с нарушениями речи. – М.: Просвещение, 2008.</w:t>
      </w:r>
    </w:p>
    <w:p w:rsidR="00F05635" w:rsidRDefault="00F05635" w:rsidP="00F05635">
      <w:pPr>
        <w:pStyle w:val="Standard"/>
        <w:tabs>
          <w:tab w:val="left" w:pos="113"/>
          <w:tab w:val="left" w:pos="255"/>
        </w:tabs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>Филичева Т.Б., Туманова Т.В.. Дети с ФФНР. Воспитание и обучение. М., 2009г.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  <w:tab w:val="left" w:pos="397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>Филичева Т.Б., Чиркина Г.В. Коррекционное обучение и воспитание детей с ОНР.М., 2009г.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Хабарова Т.В. «Педагогические технологии в дошкольном образовании», Детство – Пресс, 2012 г.</w:t>
      </w:r>
    </w:p>
    <w:p w:rsidR="00F05635" w:rsidRDefault="00F05635" w:rsidP="00F05635">
      <w:pPr>
        <w:pStyle w:val="Standard"/>
        <w:numPr>
          <w:ilvl w:val="0"/>
          <w:numId w:val="7"/>
        </w:numPr>
        <w:tabs>
          <w:tab w:val="left" w:pos="113"/>
          <w:tab w:val="left" w:pos="255"/>
        </w:tabs>
        <w:spacing w:line="360" w:lineRule="auto"/>
        <w:ind w:left="113" w:righ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Лазаренко О.И. Хочу в школу. Система упражнений, формирующих речемыслительную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М.:Арктур,2001.</w:t>
      </w:r>
    </w:p>
    <w:p w:rsidR="00F05635" w:rsidRDefault="00F05635" w:rsidP="00F05635">
      <w:pPr>
        <w:pStyle w:val="Standard"/>
      </w:pPr>
    </w:p>
    <w:p w:rsidR="009011E7" w:rsidRDefault="001733D6"/>
    <w:sectPr w:rsidR="009011E7">
      <w:pgSz w:w="11906" w:h="16838"/>
      <w:pgMar w:top="1134" w:right="850" w:bottom="709" w:left="1701" w:header="720" w:footer="720" w:gutter="0"/>
      <w:cols w:space="720"/>
    </w:sectPr>
    <w:p>
      <w:r>
        <w:t/>
      </w:r>
    </w:p>
    <w:p>
      <w:r>
        <w:t>=== Подписано Простой Электронной Подписью === Дата: 11.29.2021 04:15:25 === Уникальный код: 253306-85685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545"/>
    <w:multiLevelType w:val="multilevel"/>
    <w:tmpl w:val="851E542E"/>
    <w:styleLink w:val="WWNum8"/>
    <w:lvl w:ilvl="0">
      <w:start w:val="1"/>
      <w:numFmt w:val="decimal"/>
      <w:lvlText w:val="%1."/>
      <w:lvlJc w:val="left"/>
      <w:rPr>
        <w:bCs/>
        <w:color w:val="00000A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9F4E53"/>
    <w:multiLevelType w:val="multilevel"/>
    <w:tmpl w:val="02143B5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494037F"/>
    <w:multiLevelType w:val="multilevel"/>
    <w:tmpl w:val="A5E846E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0FC5D82"/>
    <w:multiLevelType w:val="multilevel"/>
    <w:tmpl w:val="346A54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DA5305C"/>
    <w:multiLevelType w:val="multilevel"/>
    <w:tmpl w:val="E312CE9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DA76CA4"/>
    <w:multiLevelType w:val="multilevel"/>
    <w:tmpl w:val="51B6410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4224311"/>
    <w:multiLevelType w:val="multilevel"/>
    <w:tmpl w:val="56F8E8EC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35"/>
    <w:rsid w:val="001733D6"/>
    <w:rsid w:val="001E0819"/>
    <w:rsid w:val="00F05635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63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F05635"/>
    <w:pPr>
      <w:numPr>
        <w:numId w:val="1"/>
      </w:numPr>
    </w:pPr>
  </w:style>
  <w:style w:type="numbering" w:customStyle="1" w:styleId="WWNum2">
    <w:name w:val="WWNum2"/>
    <w:basedOn w:val="a2"/>
    <w:rsid w:val="00F05635"/>
    <w:pPr>
      <w:numPr>
        <w:numId w:val="2"/>
      </w:numPr>
    </w:pPr>
  </w:style>
  <w:style w:type="numbering" w:customStyle="1" w:styleId="WWNum3">
    <w:name w:val="WWNum3"/>
    <w:basedOn w:val="a2"/>
    <w:rsid w:val="00F05635"/>
    <w:pPr>
      <w:numPr>
        <w:numId w:val="3"/>
      </w:numPr>
    </w:pPr>
  </w:style>
  <w:style w:type="numbering" w:customStyle="1" w:styleId="WWNum4">
    <w:name w:val="WWNum4"/>
    <w:basedOn w:val="a2"/>
    <w:rsid w:val="00F05635"/>
    <w:pPr>
      <w:numPr>
        <w:numId w:val="4"/>
      </w:numPr>
    </w:pPr>
  </w:style>
  <w:style w:type="numbering" w:customStyle="1" w:styleId="WWNum5">
    <w:name w:val="WWNum5"/>
    <w:basedOn w:val="a2"/>
    <w:rsid w:val="00F05635"/>
    <w:pPr>
      <w:numPr>
        <w:numId w:val="5"/>
      </w:numPr>
    </w:pPr>
  </w:style>
  <w:style w:type="numbering" w:customStyle="1" w:styleId="WWNum6">
    <w:name w:val="WWNum6"/>
    <w:basedOn w:val="a2"/>
    <w:rsid w:val="00F05635"/>
    <w:pPr>
      <w:numPr>
        <w:numId w:val="6"/>
      </w:numPr>
    </w:pPr>
  </w:style>
  <w:style w:type="numbering" w:customStyle="1" w:styleId="WWNum8">
    <w:name w:val="WWNum8"/>
    <w:basedOn w:val="a2"/>
    <w:rsid w:val="00F0563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563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F05635"/>
    <w:pPr>
      <w:numPr>
        <w:numId w:val="1"/>
      </w:numPr>
    </w:pPr>
  </w:style>
  <w:style w:type="numbering" w:customStyle="1" w:styleId="WWNum2">
    <w:name w:val="WWNum2"/>
    <w:basedOn w:val="a2"/>
    <w:rsid w:val="00F05635"/>
    <w:pPr>
      <w:numPr>
        <w:numId w:val="2"/>
      </w:numPr>
    </w:pPr>
  </w:style>
  <w:style w:type="numbering" w:customStyle="1" w:styleId="WWNum3">
    <w:name w:val="WWNum3"/>
    <w:basedOn w:val="a2"/>
    <w:rsid w:val="00F05635"/>
    <w:pPr>
      <w:numPr>
        <w:numId w:val="3"/>
      </w:numPr>
    </w:pPr>
  </w:style>
  <w:style w:type="numbering" w:customStyle="1" w:styleId="WWNum4">
    <w:name w:val="WWNum4"/>
    <w:basedOn w:val="a2"/>
    <w:rsid w:val="00F05635"/>
    <w:pPr>
      <w:numPr>
        <w:numId w:val="4"/>
      </w:numPr>
    </w:pPr>
  </w:style>
  <w:style w:type="numbering" w:customStyle="1" w:styleId="WWNum5">
    <w:name w:val="WWNum5"/>
    <w:basedOn w:val="a2"/>
    <w:rsid w:val="00F05635"/>
    <w:pPr>
      <w:numPr>
        <w:numId w:val="5"/>
      </w:numPr>
    </w:pPr>
  </w:style>
  <w:style w:type="numbering" w:customStyle="1" w:styleId="WWNum6">
    <w:name w:val="WWNum6"/>
    <w:basedOn w:val="a2"/>
    <w:rsid w:val="00F05635"/>
    <w:pPr>
      <w:numPr>
        <w:numId w:val="6"/>
      </w:numPr>
    </w:pPr>
  </w:style>
  <w:style w:type="numbering" w:customStyle="1" w:styleId="WWNum8">
    <w:name w:val="WWNum8"/>
    <w:basedOn w:val="a2"/>
    <w:rsid w:val="00F0563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2021-11-29T01:12:00Z</dcterms:created>
  <dcterms:modified xsi:type="dcterms:W3CDTF">2021-11-29T01:14:00Z</dcterms:modified>
</cp:coreProperties>
</file>