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Pr="00E4568B" w:rsidRDefault="00E4568B" w:rsidP="00E4568B">
      <w:pPr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E4568B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СОГЛАСОВАНО                                                                          УТВЕРЖДЕН</w:t>
      </w:r>
    </w:p>
    <w:p w:rsidR="00E4568B" w:rsidRPr="00E4568B" w:rsidRDefault="00E4568B" w:rsidP="00E4568B">
      <w:pPr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E4568B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Педагогическим Советом                                                    приказом МДОБУ Д/С № 10 ЛГО</w:t>
      </w:r>
    </w:p>
    <w:p w:rsidR="00E4568B" w:rsidRPr="00E4568B" w:rsidRDefault="00E4568B" w:rsidP="00E4568B">
      <w:pPr>
        <w:widowControl/>
        <w:tabs>
          <w:tab w:val="left" w:pos="5760"/>
        </w:tabs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E4568B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МДОБУ Д/С № 10 ЛГО                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                         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ab/>
        <w:t xml:space="preserve">приказ от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от</w:t>
      </w:r>
      <w:proofErr w:type="spellEnd"/>
      <w:proofErr w:type="gramEnd"/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30.08.2019</w:t>
      </w:r>
      <w:r w:rsidRPr="00E4568B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г  № </w:t>
      </w:r>
      <w:r w:rsidR="003972E9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56а</w:t>
      </w:r>
    </w:p>
    <w:p w:rsidR="00E4568B" w:rsidRPr="00E4568B" w:rsidRDefault="00E4568B" w:rsidP="00E4568B">
      <w:pPr>
        <w:widowControl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         (протокол № 1 от 30.08.2019</w:t>
      </w:r>
      <w:r w:rsidRPr="00E4568B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г)</w:t>
      </w:r>
    </w:p>
    <w:p w:rsidR="00E4568B" w:rsidRDefault="00E4568B" w:rsidP="00E4568B">
      <w:pPr>
        <w:pStyle w:val="30"/>
        <w:shd w:val="clear" w:color="auto" w:fill="auto"/>
        <w:ind w:left="220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Default="00E4568B" w:rsidP="00E4568B">
      <w:pPr>
        <w:pStyle w:val="30"/>
        <w:shd w:val="clear" w:color="auto" w:fill="auto"/>
        <w:ind w:left="220"/>
        <w:jc w:val="both"/>
        <w:rPr>
          <w:rStyle w:val="31"/>
          <w:b/>
          <w:bCs/>
          <w:sz w:val="18"/>
        </w:rPr>
      </w:pPr>
    </w:p>
    <w:p w:rsidR="00E4568B" w:rsidRPr="00E4568B" w:rsidRDefault="00E4568B" w:rsidP="00E4568B">
      <w:pPr>
        <w:pStyle w:val="30"/>
        <w:shd w:val="clear" w:color="auto" w:fill="auto"/>
        <w:ind w:left="220"/>
        <w:rPr>
          <w:rStyle w:val="31"/>
          <w:b/>
          <w:bCs/>
          <w:sz w:val="18"/>
        </w:rPr>
      </w:pPr>
    </w:p>
    <w:p w:rsidR="00E4568B" w:rsidRPr="00E4568B" w:rsidRDefault="00E4568B" w:rsidP="00E4568B">
      <w:pPr>
        <w:pStyle w:val="30"/>
        <w:shd w:val="clear" w:color="auto" w:fill="auto"/>
        <w:ind w:left="220"/>
        <w:rPr>
          <w:rStyle w:val="31"/>
          <w:b/>
          <w:bCs/>
          <w:sz w:val="18"/>
        </w:rPr>
      </w:pPr>
    </w:p>
    <w:p w:rsidR="008777CD" w:rsidRPr="00E4568B" w:rsidRDefault="00E03751" w:rsidP="00E4568B">
      <w:pPr>
        <w:pStyle w:val="a4"/>
        <w:jc w:val="center"/>
        <w:rPr>
          <w:sz w:val="22"/>
        </w:rPr>
      </w:pPr>
      <w:bookmarkStart w:id="0" w:name="_GoBack"/>
      <w:r w:rsidRPr="00E4568B">
        <w:rPr>
          <w:rStyle w:val="31"/>
          <w:rFonts w:eastAsia="Arial Unicode MS"/>
          <w:sz w:val="28"/>
        </w:rPr>
        <w:t>ИНСТРУКЦИЯ</w:t>
      </w:r>
    </w:p>
    <w:p w:rsidR="00E4568B" w:rsidRDefault="00E03751" w:rsidP="00E4568B">
      <w:pPr>
        <w:pStyle w:val="a4"/>
        <w:jc w:val="center"/>
        <w:rPr>
          <w:rStyle w:val="31"/>
          <w:rFonts w:eastAsia="Arial Unicode MS"/>
          <w:sz w:val="28"/>
        </w:rPr>
      </w:pPr>
      <w:r w:rsidRPr="00E4568B">
        <w:rPr>
          <w:rStyle w:val="31"/>
          <w:rFonts w:eastAsia="Arial Unicode MS"/>
          <w:sz w:val="28"/>
        </w:rPr>
        <w:t>по работе с детьми-инвалидами и детьми с ограниченными возможностями здоровья, связанными с обеспечением доступности объектов и услуг</w:t>
      </w:r>
    </w:p>
    <w:p w:rsidR="008777CD" w:rsidRPr="00E4568B" w:rsidRDefault="00E03751" w:rsidP="00E4568B">
      <w:pPr>
        <w:pStyle w:val="a4"/>
        <w:jc w:val="center"/>
        <w:rPr>
          <w:sz w:val="22"/>
        </w:rPr>
        <w:sectPr w:rsidR="008777CD" w:rsidRPr="00E4568B" w:rsidSect="00E4568B">
          <w:pgSz w:w="11900" w:h="16840"/>
          <w:pgMar w:top="709" w:right="843" w:bottom="2276" w:left="851" w:header="0" w:footer="3" w:gutter="0"/>
          <w:cols w:space="720"/>
          <w:noEndnote/>
          <w:docGrid w:linePitch="360"/>
        </w:sectPr>
      </w:pPr>
      <w:r w:rsidRPr="00E4568B">
        <w:rPr>
          <w:rStyle w:val="31"/>
          <w:rFonts w:eastAsia="Arial Unicode MS"/>
          <w:sz w:val="28"/>
        </w:rPr>
        <w:t xml:space="preserve"> МДО</w:t>
      </w:r>
      <w:r w:rsidR="00E4568B" w:rsidRPr="00E4568B">
        <w:rPr>
          <w:rStyle w:val="31"/>
          <w:rFonts w:eastAsia="Arial Unicode MS"/>
          <w:sz w:val="28"/>
        </w:rPr>
        <w:t>Б</w:t>
      </w:r>
      <w:r w:rsidRPr="00E4568B">
        <w:rPr>
          <w:rStyle w:val="31"/>
          <w:rFonts w:eastAsia="Arial Unicode MS"/>
          <w:sz w:val="28"/>
        </w:rPr>
        <w:t xml:space="preserve">У </w:t>
      </w:r>
      <w:r w:rsidR="00E4568B" w:rsidRPr="00E4568B">
        <w:rPr>
          <w:rStyle w:val="31"/>
          <w:rFonts w:eastAsia="Arial Unicode MS"/>
          <w:sz w:val="28"/>
        </w:rPr>
        <w:t>Д/С № 10 ЛГО</w:t>
      </w:r>
    </w:p>
    <w:bookmarkEnd w:id="0"/>
    <w:p w:rsidR="008777CD" w:rsidRDefault="008777CD" w:rsidP="00E4568B">
      <w:pPr>
        <w:jc w:val="both"/>
        <w:rPr>
          <w:sz w:val="2"/>
          <w:szCs w:val="2"/>
        </w:rPr>
        <w:sectPr w:rsidR="008777CD">
          <w:pgSz w:w="11900" w:h="16840"/>
          <w:pgMar w:top="1143" w:right="0" w:bottom="1321" w:left="0" w:header="0" w:footer="3" w:gutter="0"/>
          <w:cols w:space="720"/>
          <w:noEndnote/>
          <w:docGrid w:linePitch="360"/>
        </w:sectPr>
      </w:pPr>
    </w:p>
    <w:p w:rsidR="008777CD" w:rsidRPr="00E4568B" w:rsidRDefault="00E03751" w:rsidP="00E4568B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rPr>
          <w:b/>
          <w:sz w:val="22"/>
        </w:rPr>
      </w:pPr>
      <w:r w:rsidRPr="00E4568B">
        <w:rPr>
          <w:b/>
          <w:sz w:val="22"/>
        </w:rPr>
        <w:lastRenderedPageBreak/>
        <w:t>Общие положения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rPr>
          <w:sz w:val="22"/>
        </w:rPr>
      </w:pPr>
      <w:proofErr w:type="gramStart"/>
      <w:r w:rsidRPr="00E4568B">
        <w:rPr>
          <w:sz w:val="22"/>
        </w:rPr>
        <w:t>Настоящая инструкция по работе с деть</w:t>
      </w:r>
      <w:r w:rsidR="00E4568B" w:rsidRPr="00E4568B">
        <w:rPr>
          <w:sz w:val="22"/>
        </w:rPr>
        <w:t>м</w:t>
      </w:r>
      <w:r w:rsidRPr="00E4568B">
        <w:rPr>
          <w:sz w:val="22"/>
        </w:rPr>
        <w:t>и-инвалидами и детьми с ограниченными возможностями здоровья, связанной с обеспечением доступности объектов и услуг МДО</w:t>
      </w:r>
      <w:r w:rsidR="00E4568B" w:rsidRPr="00E4568B">
        <w:rPr>
          <w:sz w:val="22"/>
        </w:rPr>
        <w:t>Б</w:t>
      </w:r>
      <w:r w:rsidRPr="00E4568B">
        <w:rPr>
          <w:sz w:val="22"/>
        </w:rPr>
        <w:t xml:space="preserve">У </w:t>
      </w:r>
      <w:r w:rsidR="00E4568B" w:rsidRPr="00E4568B">
        <w:rPr>
          <w:sz w:val="22"/>
        </w:rPr>
        <w:t xml:space="preserve">Д/С № 10 ЛГО </w:t>
      </w:r>
      <w:r w:rsidRPr="00E4568B">
        <w:rPr>
          <w:sz w:val="22"/>
        </w:rPr>
        <w:t>разработана в соответствии с Федеральным законом от 24.11.1995г, № 181-ФЗ «О социальной защите инвалидов в Российской Федерации», Федеральным законом от 21.11.2011 г. № 323-ФЗ «Об основах охраны здоровья граждан в Российской Федерации», Федеральным законом от 29.12.2012 г</w:t>
      </w:r>
      <w:proofErr w:type="gramEnd"/>
      <w:r w:rsidRPr="00E4568B">
        <w:rPr>
          <w:sz w:val="22"/>
        </w:rPr>
        <w:t>. № 273-ФЗ «Об образовании в Российской Федерации».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rPr>
          <w:sz w:val="22"/>
        </w:rPr>
      </w:pPr>
      <w:r w:rsidRPr="00E4568B">
        <w:rPr>
          <w:sz w:val="22"/>
        </w:rPr>
        <w:t>Настоящая инструкция определяет правила поведения сотрудников МДО</w:t>
      </w:r>
      <w:r w:rsidR="00E4568B" w:rsidRPr="00E4568B">
        <w:rPr>
          <w:sz w:val="22"/>
        </w:rPr>
        <w:t>Б</w:t>
      </w:r>
      <w:r w:rsidRPr="00E4568B">
        <w:rPr>
          <w:sz w:val="22"/>
        </w:rPr>
        <w:t xml:space="preserve">У </w:t>
      </w:r>
      <w:r w:rsidR="00E4568B" w:rsidRPr="00E4568B">
        <w:rPr>
          <w:sz w:val="22"/>
        </w:rPr>
        <w:t xml:space="preserve">Д/С № 10 ЛГО </w:t>
      </w:r>
      <w:r w:rsidRPr="00E4568B">
        <w:rPr>
          <w:sz w:val="22"/>
        </w:rPr>
        <w:t>(далее - ДОУ) при предоставлении услуг детям-инвалидам и иным категориям маломобильных граждан.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Маломобильные граждане -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возрастов, люди с детскими колясками и т.п.).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2"/>
        </w:rPr>
      </w:pPr>
      <w:r w:rsidRPr="00E4568B">
        <w:rPr>
          <w:sz w:val="22"/>
        </w:rPr>
        <w:t>Настоящая Инструкция разработана в целях:</w:t>
      </w:r>
    </w:p>
    <w:p w:rsidR="008777CD" w:rsidRPr="00E4568B" w:rsidRDefault="00E03751" w:rsidP="00E4568B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rPr>
          <w:sz w:val="22"/>
        </w:rPr>
      </w:pPr>
      <w:proofErr w:type="gramStart"/>
      <w:r w:rsidRPr="00E4568B">
        <w:rPr>
          <w:sz w:val="22"/>
        </w:rPr>
        <w:t>Недопустимости дискриминации в ДОУ по признаку инвалидности, то есть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  <w:proofErr w:type="gramEnd"/>
    </w:p>
    <w:p w:rsidR="008777CD" w:rsidRPr="00E4568B" w:rsidRDefault="00E03751" w:rsidP="00E4568B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rPr>
          <w:sz w:val="22"/>
        </w:rPr>
      </w:pPr>
      <w:r w:rsidRPr="00E4568B">
        <w:rPr>
          <w:sz w:val="22"/>
        </w:rPr>
        <w:t>Реализации прав обучающихся с ограниченными возможностями здоровья на получение бесплатного дошкольного образования и социальной адаптации в условиях ДОУ.</w:t>
      </w:r>
    </w:p>
    <w:p w:rsidR="008777CD" w:rsidRPr="00E4568B" w:rsidRDefault="00E03751" w:rsidP="00E4568B">
      <w:pPr>
        <w:pStyle w:val="20"/>
        <w:numPr>
          <w:ilvl w:val="2"/>
          <w:numId w:val="1"/>
        </w:numPr>
        <w:shd w:val="clear" w:color="auto" w:fill="auto"/>
        <w:tabs>
          <w:tab w:val="left" w:pos="630"/>
        </w:tabs>
        <w:rPr>
          <w:sz w:val="22"/>
        </w:rPr>
      </w:pPr>
      <w:r w:rsidRPr="00E4568B">
        <w:rPr>
          <w:sz w:val="22"/>
        </w:rPr>
        <w:t>Настоящая Инструкция обязательна для исполнения всеми сотрудниками ДОУ.</w:t>
      </w:r>
    </w:p>
    <w:p w:rsidR="008777CD" w:rsidRPr="00E4568B" w:rsidRDefault="00E03751" w:rsidP="00E4568B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rPr>
          <w:sz w:val="22"/>
        </w:rPr>
      </w:pPr>
      <w:r w:rsidRPr="00E4568B">
        <w:rPr>
          <w:sz w:val="22"/>
        </w:rPr>
        <w:t xml:space="preserve">В соответствии с настоящей Инструкцией сотрудники проходят инструктаж и </w:t>
      </w:r>
      <w:proofErr w:type="gramStart"/>
      <w:r w:rsidRPr="00E4568B">
        <w:rPr>
          <w:sz w:val="22"/>
        </w:rPr>
        <w:t>обучение по вопросам</w:t>
      </w:r>
      <w:proofErr w:type="gramEnd"/>
      <w:r w:rsidRPr="00E4568B">
        <w:rPr>
          <w:sz w:val="22"/>
        </w:rPr>
        <w:t>, связанным с обеспечением доступности для инвалидов и лиц с ОВЗ объектов и услуг ДОУ, в том числе с участием персонала (с оказанием помощи на объектах в преодолении барьеров и сопровождении инвалида или лица с ОВЗ). Инструктаж и обучение сотрудников проводится старшим воспитателем ДОУ.</w:t>
      </w:r>
    </w:p>
    <w:p w:rsidR="008777CD" w:rsidRPr="00E4568B" w:rsidRDefault="00E03751" w:rsidP="00E4568B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rPr>
          <w:sz w:val="22"/>
        </w:rPr>
      </w:pPr>
      <w:r w:rsidRPr="00E4568B">
        <w:rPr>
          <w:sz w:val="22"/>
        </w:rPr>
        <w:t>Общие правила этикета при общении с инвалидами и лицами с ограниченными возможностями здоровья.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 xml:space="preserve">При встрече обращайтесь с инвалидом вежливо и уважительно, вполне естественно пожать инвалиду руку. Когда Вы разговариваете с инвалидом любой категории, обращайтесь непосредственно к нему, а не к сопровождающему или </w:t>
      </w:r>
      <w:proofErr w:type="spellStart"/>
      <w:r w:rsidRPr="00E4568B">
        <w:rPr>
          <w:sz w:val="22"/>
        </w:rPr>
        <w:t>сурдопереводчику</w:t>
      </w:r>
      <w:proofErr w:type="spellEnd"/>
      <w:r w:rsidRPr="00E4568B">
        <w:rPr>
          <w:sz w:val="22"/>
        </w:rPr>
        <w:t>, которые присутствуют при разговоре.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>Адекватно и вежливо относитесь к другому человеку, как к себе самому и тогда оказание услуги в ДОУ и общение будут эффективными.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>Встречаясь с человеком, который плохо видит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>3 2.4. Предлагая помощь, ждите, пока ее примут, а затем спрашивайте, что и как делать; всегда предлагайте помощь, если нужно открыть тяжелую дверь или обойти препятствие.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ind w:right="360"/>
        <w:rPr>
          <w:sz w:val="22"/>
        </w:rPr>
      </w:pPr>
      <w:r w:rsidRPr="00E4568B">
        <w:rPr>
          <w:sz w:val="22"/>
        </w:rPr>
        <w:t>Обеспечение доступности услуг: всегда лично убеждайтесь в доступности мест, где предусмотрено оказание услуг и прием граждан. Заранее поинтересуйтесь, какие могут возникнуть проблемы или барьеры и как их можно устранить.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rPr>
          <w:sz w:val="22"/>
        </w:rPr>
      </w:pPr>
      <w:r w:rsidRPr="00E4568B">
        <w:rPr>
          <w:sz w:val="22"/>
        </w:rPr>
        <w:t xml:space="preserve">Обращение с </w:t>
      </w:r>
      <w:proofErr w:type="gramStart"/>
      <w:r w:rsidRPr="00E4568B">
        <w:rPr>
          <w:sz w:val="22"/>
        </w:rPr>
        <w:t>кресло-коляской</w:t>
      </w:r>
      <w:proofErr w:type="gramEnd"/>
      <w:r w:rsidRPr="00E4568B">
        <w:rPr>
          <w:sz w:val="22"/>
        </w:rPr>
        <w:t>: инвалидная коляска - это часть неприкасаемого пространства человека, который ее использует. Не облокачивайтесь на нее и не толкайте. Начать катить коляску без согласия инвалида — то же самое, что схватить и понести человека без его разрешения. Если Вас попросили помочь инвалиду, передвигающемуся на коляске, сначала катите ее медленно. Коляска быстро набирает скорость, и неожиданный толчок может привести к потере равновесия.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rPr>
          <w:sz w:val="22"/>
        </w:rPr>
      </w:pPr>
      <w:r w:rsidRPr="00E4568B">
        <w:rPr>
          <w:sz w:val="22"/>
        </w:rPr>
        <w:lastRenderedPageBreak/>
        <w:t>Внимательность и терпеливость: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Повторите, что Вы поняли, это поможет человеку ответить Вам, а Вам - понять его.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>Расположение для беседы: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Разговаривая с теми, кто может, читать по губам, расположитесь так, чтобы на Вас падал свет, и Вас было хорошо видно.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>Привлечение внимания человека: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8777CD" w:rsidRPr="00E4568B" w:rsidRDefault="00E03751" w:rsidP="00E4568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rPr>
          <w:sz w:val="22"/>
        </w:rPr>
      </w:pPr>
      <w:r w:rsidRPr="00E4568B">
        <w:rPr>
          <w:sz w:val="22"/>
        </w:rPr>
        <w:t>Рекомендуется заранее показать инвалиду или лицу с ОВЗ, где находится санузел для данной категории лиц, что поможет ему быстрее адаптироваться на объекте ДОУ.</w:t>
      </w:r>
    </w:p>
    <w:p w:rsidR="008777CD" w:rsidRPr="00E4568B" w:rsidRDefault="00E03751" w:rsidP="00E4568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2"/>
        </w:rPr>
      </w:pPr>
      <w:r w:rsidRPr="00E4568B">
        <w:rPr>
          <w:sz w:val="22"/>
        </w:rPr>
        <w:t>Особенности взаимодействия с различными группами инвалидов и лиц с ограниченными возможностями здоровья</w:t>
      </w:r>
    </w:p>
    <w:p w:rsidR="008777CD" w:rsidRPr="00E4568B" w:rsidRDefault="00E03751" w:rsidP="00E4568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66"/>
        </w:tabs>
        <w:rPr>
          <w:sz w:val="22"/>
        </w:rPr>
      </w:pPr>
      <w:bookmarkStart w:id="1" w:name="bookmark0"/>
      <w:r w:rsidRPr="00E4568B">
        <w:rPr>
          <w:sz w:val="22"/>
        </w:rPr>
        <w:t>Лица, испытывающие трудности при передвижении:</w:t>
      </w:r>
      <w:bookmarkEnd w:id="1"/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 xml:space="preserve">При общении с указанной группой лиц следует уведомить о наличии на объектах ДОУ определенного специального оборудования для инвалидов и лиц с ОВЗ и возможности пользоваться им. Сотрудники обязаны встретить, вежливо объяснить, где находится нужный объект инвалиду, убедиться в доступности </w:t>
      </w:r>
      <w:proofErr w:type="gramStart"/>
      <w:r w:rsidRPr="00E4568B">
        <w:rPr>
          <w:sz w:val="22"/>
        </w:rPr>
        <w:t>прохода</w:t>
      </w:r>
      <w:proofErr w:type="gramEnd"/>
      <w:r w:rsidRPr="00E4568B">
        <w:rPr>
          <w:sz w:val="22"/>
        </w:rPr>
        <w:t xml:space="preserve"> куда следует передвигаться. Запрещается прикасаться к инвалидной коляске и менять ее местоположение без согласия инвалида или лица с ОВЗ. 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8777CD" w:rsidRPr="00E4568B" w:rsidRDefault="00E03751" w:rsidP="00E4568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66"/>
        </w:tabs>
        <w:rPr>
          <w:sz w:val="22"/>
        </w:rPr>
      </w:pPr>
      <w:bookmarkStart w:id="2" w:name="bookmark1"/>
      <w:r w:rsidRPr="00E4568B">
        <w:rPr>
          <w:sz w:val="22"/>
        </w:rPr>
        <w:t>Лица, испытывающие затруднения в речи:</w:t>
      </w:r>
      <w:bookmarkEnd w:id="2"/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>Сотрудники должны говорить с данной группой лиц спокойно, терпеливо, дружелюбно и не поддаваться на возможные речевые провокации.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</w:t>
      </w:r>
      <w:proofErr w:type="gramStart"/>
      <w:r w:rsidRPr="00E4568B">
        <w:rPr>
          <w:sz w:val="22"/>
        </w:rPr>
        <w:t>,</w:t>
      </w:r>
      <w:proofErr w:type="gramEnd"/>
      <w:r w:rsidRPr="00E4568B">
        <w:rPr>
          <w:sz w:val="22"/>
        </w:rPr>
        <w:t xml:space="preserve"> если фраза не понятна, рекомендуется попросить собеседника повторить ее. 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</w:t>
      </w:r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>При возникновении проблем в устном общении необходимо предложить использовать другой способ общения: взрослому, посетившему ДОУ - написать, напечатать; ребёнку - показать жестами.</w:t>
      </w:r>
    </w:p>
    <w:p w:rsidR="008777CD" w:rsidRPr="00E4568B" w:rsidRDefault="00E03751" w:rsidP="00E4568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66"/>
        </w:tabs>
        <w:rPr>
          <w:sz w:val="22"/>
        </w:rPr>
      </w:pPr>
      <w:bookmarkStart w:id="3" w:name="bookmark2"/>
      <w:r w:rsidRPr="00E4568B">
        <w:rPr>
          <w:sz w:val="22"/>
        </w:rPr>
        <w:t>Лица с задержкой в развитии и проблемами общения:</w:t>
      </w:r>
      <w:bookmarkEnd w:id="3"/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>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</w:t>
      </w:r>
    </w:p>
    <w:p w:rsidR="008777CD" w:rsidRPr="00E4568B" w:rsidRDefault="00E03751" w:rsidP="00E4568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66"/>
        </w:tabs>
        <w:rPr>
          <w:sz w:val="22"/>
        </w:rPr>
      </w:pPr>
      <w:bookmarkStart w:id="4" w:name="bookmark3"/>
      <w:r w:rsidRPr="00E4568B">
        <w:rPr>
          <w:sz w:val="22"/>
        </w:rPr>
        <w:t>Лица, имеющие нарушение зрения:</w:t>
      </w:r>
      <w:bookmarkEnd w:id="4"/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 xml:space="preserve"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</w:t>
      </w:r>
      <w:proofErr w:type="gramStart"/>
      <w:r w:rsidRPr="00E4568B">
        <w:rPr>
          <w:sz w:val="22"/>
        </w:rPr>
        <w:t>хорошем</w:t>
      </w:r>
      <w:proofErr w:type="gramEnd"/>
      <w:r w:rsidRPr="00E4568B">
        <w:rPr>
          <w:sz w:val="22"/>
        </w:rPr>
        <w:t xml:space="preserve"> периферическом. Данные критерии в обязательном порядке надо выяснить у собеседника или сопровождающего его лица и учитывать при общении. При встрече с </w:t>
      </w:r>
      <w:r w:rsidRPr="00E4568B">
        <w:rPr>
          <w:sz w:val="22"/>
        </w:rPr>
        <w:lastRenderedPageBreak/>
        <w:t>лицом, имеющим нарушение зрения, сотрудник должен поприветствовать его первым, назвав себя, а так же всех присутствующих лиц. В первую очередь рекомендуется спросить лицо с нарушением зрения, куда он следует, нужна ли ему помощь, в какой мере, а в случае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ДОУ без резких движений, не делать рывков. Если лицо с нарушением зрения отказалось от помощи в сопровождении по объекту ДОУ, при этом сотрудник заметил, что указанное лицо сбилось с маршрута, сотрудник обязан подойти и помочь лицу выбраться на нужный путь. Для ориентации лица с нарушением зрения на объекте ДОУ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 Запрещается давать команды собакам-поводырям, трогать, играть с ними. Следует помнить, что собака-поводырь выполняет служебную функцию при лице с нарушением зрения. Если сотрудник предлагает лицу с нарушением зрения присесть, следует направить руку данного лица на спинку стула или подлокотник. 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- от заголовка до конца, не пропускать редко употребляемые или международные слова. При чтении какого-либо 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</w:t>
      </w:r>
    </w:p>
    <w:p w:rsidR="008777CD" w:rsidRPr="00E4568B" w:rsidRDefault="00E03751" w:rsidP="00E4568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76"/>
        </w:tabs>
        <w:rPr>
          <w:sz w:val="22"/>
        </w:rPr>
      </w:pPr>
      <w:bookmarkStart w:id="5" w:name="bookmark4"/>
      <w:r w:rsidRPr="00E4568B">
        <w:rPr>
          <w:sz w:val="22"/>
        </w:rPr>
        <w:t>Лица, имеющие нарушение слуха:</w:t>
      </w:r>
      <w:bookmarkEnd w:id="5"/>
    </w:p>
    <w:p w:rsidR="008777CD" w:rsidRPr="00E4568B" w:rsidRDefault="00E03751" w:rsidP="00E4568B">
      <w:pPr>
        <w:pStyle w:val="20"/>
        <w:shd w:val="clear" w:color="auto" w:fill="auto"/>
        <w:rPr>
          <w:sz w:val="22"/>
        </w:rPr>
      </w:pPr>
      <w:r w:rsidRPr="00E4568B">
        <w:rPr>
          <w:sz w:val="22"/>
        </w:rPr>
        <w:t xml:space="preserve"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 то предметами. Лицо с нарушением слуха должно иметь возможность следить за выражением лица собеседника. Для привлечения внимания лица с нарушением слуха следует назвать его по имени. Если ответа нет, можно слегка тронуть человека или же помахать рукой. При общении говорить следует максимально четко,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 работе с данной группой лиц, лучше использовать язык жестов, выражение лица и телодвижения для пояснения смысла сказанного. Если общение происходит через </w:t>
      </w:r>
      <w:proofErr w:type="spellStart"/>
      <w:r w:rsidRPr="00E4568B">
        <w:rPr>
          <w:sz w:val="22"/>
        </w:rPr>
        <w:t>сурдопереводчика</w:t>
      </w:r>
      <w:proofErr w:type="spellEnd"/>
      <w:r w:rsidRPr="00E4568B">
        <w:rPr>
          <w:sz w:val="22"/>
        </w:rPr>
        <w:t>, необходимо помнить, что обращаться надо непосредственно к собеседнику, а не к переводчику.</w:t>
      </w:r>
    </w:p>
    <w:sectPr w:rsidR="008777CD" w:rsidRPr="00E4568B">
      <w:type w:val="continuous"/>
      <w:pgSz w:w="11900" w:h="16840"/>
      <w:pgMar w:top="1143" w:right="871" w:bottom="1321" w:left="1649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07.01.2021 15:07:52 === Уникальный код: 229939-23125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F9" w:rsidRDefault="00005BF9">
      <w:r>
        <w:separator/>
      </w:r>
    </w:p>
  </w:endnote>
  <w:endnote w:type="continuationSeparator" w:id="0">
    <w:p w:rsidR="00005BF9" w:rsidRDefault="000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F9" w:rsidRDefault="00005BF9"/>
  </w:footnote>
  <w:footnote w:type="continuationSeparator" w:id="0">
    <w:p w:rsidR="00005BF9" w:rsidRDefault="00005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621"/>
    <w:multiLevelType w:val="multilevel"/>
    <w:tmpl w:val="F214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CD"/>
    <w:rsid w:val="00005BF9"/>
    <w:rsid w:val="003972E9"/>
    <w:rsid w:val="008777CD"/>
    <w:rsid w:val="00E03751"/>
    <w:rsid w:val="00E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E456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E456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1811</Words>
  <Characters>10323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2021-04-22T22:17:00Z</dcterms:created>
  <dcterms:modified xsi:type="dcterms:W3CDTF">2021-04-22T23:41:00Z</dcterms:modified>
</cp:coreProperties>
</file>